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D3" w:rsidRPr="002525D3" w:rsidRDefault="002525D3" w:rsidP="002525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525D3">
        <w:rPr>
          <w:rFonts w:ascii="Times New Roman" w:hAnsi="Times New Roman" w:cs="Times New Roman"/>
          <w:b/>
          <w:sz w:val="32"/>
          <w:szCs w:val="32"/>
        </w:rPr>
        <w:t>Рекомендации</w:t>
      </w:r>
      <w:proofErr w:type="spellEnd"/>
      <w:r w:rsidRPr="002525D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2525D3">
        <w:rPr>
          <w:rFonts w:ascii="Times New Roman" w:hAnsi="Times New Roman" w:cs="Times New Roman"/>
          <w:b/>
          <w:sz w:val="32"/>
          <w:szCs w:val="32"/>
        </w:rPr>
        <w:t>Общественного</w:t>
      </w:r>
      <w:proofErr w:type="spellEnd"/>
      <w:r w:rsidRPr="002525D3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2525D3">
        <w:rPr>
          <w:rFonts w:ascii="Times New Roman" w:hAnsi="Times New Roman" w:cs="Times New Roman"/>
          <w:b/>
          <w:sz w:val="32"/>
          <w:szCs w:val="32"/>
        </w:rPr>
        <w:t>совета</w:t>
      </w:r>
      <w:proofErr w:type="spellEnd"/>
      <w:proofErr w:type="gramEnd"/>
      <w:r w:rsidRPr="002525D3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2525D3">
        <w:rPr>
          <w:rFonts w:ascii="Times New Roman" w:hAnsi="Times New Roman" w:cs="Times New Roman"/>
          <w:b/>
          <w:sz w:val="32"/>
          <w:szCs w:val="32"/>
        </w:rPr>
        <w:t>по</w:t>
      </w:r>
      <w:proofErr w:type="spellEnd"/>
      <w:r w:rsidRPr="002525D3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2525D3">
        <w:rPr>
          <w:rFonts w:ascii="Times New Roman" w:hAnsi="Times New Roman" w:cs="Times New Roman"/>
          <w:b/>
          <w:sz w:val="32"/>
          <w:szCs w:val="32"/>
        </w:rPr>
        <w:t>независимой</w:t>
      </w:r>
      <w:proofErr w:type="spellEnd"/>
      <w:r w:rsidRPr="002525D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525D3">
        <w:rPr>
          <w:rFonts w:ascii="Times New Roman" w:hAnsi="Times New Roman" w:cs="Times New Roman"/>
          <w:b/>
          <w:sz w:val="32"/>
          <w:szCs w:val="32"/>
        </w:rPr>
        <w:t>оценке</w:t>
      </w:r>
      <w:proofErr w:type="spellEnd"/>
    </w:p>
    <w:p w:rsidR="002525D3" w:rsidRDefault="002525D3" w:rsidP="002525D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525D3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качества  при  Депсоцразвития  Югры  </w:t>
      </w:r>
    </w:p>
    <w:p w:rsidR="00530165" w:rsidRDefault="002525D3" w:rsidP="002525D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525D3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БУ «Советский комплексный центр социального обслуживания населения» на 2019 год </w:t>
      </w:r>
    </w:p>
    <w:p w:rsidR="002525D3" w:rsidRDefault="002525D3" w:rsidP="002525D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525D3" w:rsidRPr="00DD3CD2" w:rsidRDefault="002525D3" w:rsidP="002525D3">
      <w:pPr>
        <w:pStyle w:val="a4"/>
        <w:ind w:firstLine="709"/>
        <w:rPr>
          <w:sz w:val="28"/>
          <w:szCs w:val="28"/>
        </w:rPr>
      </w:pPr>
      <w:bookmarkStart w:id="0" w:name="_GoBack"/>
      <w:bookmarkEnd w:id="0"/>
      <w:r w:rsidRPr="00DD3CD2">
        <w:rPr>
          <w:sz w:val="28"/>
          <w:szCs w:val="28"/>
        </w:rPr>
        <w:t xml:space="preserve">В соответствии с результатами независимой оценки включить в предложения по улучшению деятельности организаций социального </w:t>
      </w:r>
      <w:proofErr w:type="gramStart"/>
      <w:r w:rsidRPr="00DD3CD2">
        <w:rPr>
          <w:sz w:val="28"/>
          <w:szCs w:val="28"/>
        </w:rPr>
        <w:t>обслуживания</w:t>
      </w:r>
      <w:proofErr w:type="gramEnd"/>
      <w:r w:rsidRPr="00DD3CD2">
        <w:rPr>
          <w:sz w:val="28"/>
          <w:szCs w:val="28"/>
        </w:rPr>
        <w:t xml:space="preserve"> следующие предложения по улучшению их деятельности (протокольное решение Общественного совета по проведению независимой оценки качества при Депсоцразвития Югры</w:t>
      </w:r>
      <w:r>
        <w:rPr>
          <w:sz w:val="28"/>
          <w:szCs w:val="28"/>
        </w:rPr>
        <w:t xml:space="preserve"> № 7 от 13.11.2019):</w:t>
      </w:r>
    </w:p>
    <w:p w:rsidR="002525D3" w:rsidRDefault="002525D3" w:rsidP="002525D3">
      <w:pPr>
        <w:pStyle w:val="ConsPlusNormal"/>
        <w:ind w:firstLine="709"/>
        <w:jc w:val="both"/>
        <w:rPr>
          <w:szCs w:val="26"/>
        </w:rPr>
      </w:pPr>
      <w:r>
        <w:t xml:space="preserve">объективизировать и систематизировать информацию </w:t>
      </w:r>
      <w:r>
        <w:br/>
        <w:t xml:space="preserve">о доступности объектов и услуг для инвалидов и других маломобильных групп населения (актуализация паспорта доступности </w:t>
      </w:r>
      <w:r w:rsidRPr="003410C5">
        <w:rPr>
          <w:szCs w:val="26"/>
        </w:rPr>
        <w:t>организаци</w:t>
      </w:r>
      <w:r>
        <w:rPr>
          <w:szCs w:val="26"/>
        </w:rPr>
        <w:t>й</w:t>
      </w:r>
      <w:r w:rsidRPr="003410C5">
        <w:rPr>
          <w:szCs w:val="26"/>
        </w:rPr>
        <w:t xml:space="preserve"> социального обслуживания Ханты-Мансий</w:t>
      </w:r>
      <w:r>
        <w:rPr>
          <w:szCs w:val="26"/>
        </w:rPr>
        <w:t>ского автономного округа – Югры) в соответствии с приказом Минтруда России от 25.12.2012 № 627</w:t>
      </w:r>
      <w:r>
        <w:rPr>
          <w:rStyle w:val="a3"/>
          <w:szCs w:val="26"/>
        </w:rPr>
        <w:footnoteReference w:id="1"/>
      </w:r>
      <w:r>
        <w:rPr>
          <w:szCs w:val="26"/>
        </w:rPr>
        <w:t>;</w:t>
      </w:r>
    </w:p>
    <w:p w:rsidR="002525D3" w:rsidRDefault="002525D3" w:rsidP="002525D3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 xml:space="preserve">обеспечить размещение </w:t>
      </w:r>
      <w:r>
        <w:t xml:space="preserve">объективизированной и систематизированной информации о доступности объектов и услуг для инвалидов и других маломобильных групп населения </w:t>
      </w:r>
      <w:r>
        <w:rPr>
          <w:szCs w:val="26"/>
        </w:rPr>
        <w:t xml:space="preserve">в </w:t>
      </w:r>
      <w:r w:rsidRPr="005675B6">
        <w:rPr>
          <w:szCs w:val="26"/>
        </w:rPr>
        <w:t>территориальной информационной системе Ханты-Мансийского автономного округа – Югры» (ТИС Югры)</w:t>
      </w:r>
      <w:r>
        <w:rPr>
          <w:szCs w:val="26"/>
        </w:rPr>
        <w:t xml:space="preserve"> (размещение/актуализация);</w:t>
      </w:r>
    </w:p>
    <w:p w:rsidR="002525D3" w:rsidRDefault="002525D3" w:rsidP="002525D3">
      <w:pPr>
        <w:pStyle w:val="ConsPlusNormal"/>
        <w:ind w:firstLine="709"/>
        <w:jc w:val="both"/>
        <w:rPr>
          <w:szCs w:val="26"/>
        </w:rPr>
      </w:pPr>
      <w:r>
        <w:t xml:space="preserve">обеспечить условия доступности для инвалидов объектов (помещений, зданий и иных сооружений), используемых для предоставления социальных услуг, </w:t>
      </w:r>
      <w:r>
        <w:rPr>
          <w:szCs w:val="26"/>
        </w:rPr>
        <w:t xml:space="preserve">в соответствии с приказом Минтруда России </w:t>
      </w:r>
      <w:r w:rsidRPr="005314F3">
        <w:rPr>
          <w:szCs w:val="26"/>
        </w:rPr>
        <w:t>от 30.07.</w:t>
      </w:r>
      <w:smartTag w:uri="urn:schemas-microsoft-com:office:smarttags" w:element="metricconverter">
        <w:smartTagPr>
          <w:attr w:name="ProductID" w:val="2015 г"/>
        </w:smartTagPr>
        <w:r w:rsidRPr="005314F3">
          <w:rPr>
            <w:szCs w:val="26"/>
          </w:rPr>
          <w:t>2015 г</w:t>
        </w:r>
      </w:smartTag>
      <w:r>
        <w:rPr>
          <w:szCs w:val="26"/>
        </w:rPr>
        <w:t>. №</w:t>
      </w:r>
      <w:r w:rsidRPr="005314F3">
        <w:rPr>
          <w:szCs w:val="26"/>
        </w:rPr>
        <w:t> 527н</w:t>
      </w:r>
      <w:r>
        <w:rPr>
          <w:szCs w:val="26"/>
        </w:rPr>
        <w:t>, приказом Депсоцразвития Югры от 06.03.2019 № 198-р, протокольным решением заседания Общественного совета при Депсоцразвития Югры от 03.11.2016 № 10</w:t>
      </w:r>
      <w:r>
        <w:rPr>
          <w:rStyle w:val="a3"/>
          <w:szCs w:val="26"/>
        </w:rPr>
        <w:footnoteReference w:id="2"/>
      </w:r>
      <w:r>
        <w:rPr>
          <w:szCs w:val="26"/>
        </w:rPr>
        <w:t>.</w:t>
      </w:r>
    </w:p>
    <w:p w:rsidR="002525D3" w:rsidRPr="002525D3" w:rsidRDefault="002525D3" w:rsidP="002525D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sectPr w:rsidR="002525D3" w:rsidRPr="0025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0E" w:rsidRDefault="00F7270E" w:rsidP="002525D3">
      <w:r>
        <w:separator/>
      </w:r>
    </w:p>
  </w:endnote>
  <w:endnote w:type="continuationSeparator" w:id="0">
    <w:p w:rsidR="00F7270E" w:rsidRDefault="00F7270E" w:rsidP="0025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0E" w:rsidRDefault="00F7270E" w:rsidP="002525D3">
      <w:r>
        <w:separator/>
      </w:r>
    </w:p>
  </w:footnote>
  <w:footnote w:type="continuationSeparator" w:id="0">
    <w:p w:rsidR="00F7270E" w:rsidRDefault="00F7270E" w:rsidP="002525D3">
      <w:r>
        <w:continuationSeparator/>
      </w:r>
    </w:p>
  </w:footnote>
  <w:footnote w:id="1">
    <w:p w:rsidR="002525D3" w:rsidRPr="002525D3" w:rsidRDefault="002525D3" w:rsidP="002525D3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  <w:lang w:val="ru-RU"/>
        </w:rPr>
      </w:pPr>
      <w:r>
        <w:rPr>
          <w:rStyle w:val="a3"/>
        </w:rPr>
        <w:footnoteRef/>
      </w:r>
      <w:r>
        <w:t> </w:t>
      </w:r>
      <w:r w:rsidRPr="002525D3">
        <w:rPr>
          <w:lang w:val="ru-RU"/>
        </w:rPr>
        <w:t>п</w:t>
      </w:r>
      <w:r w:rsidRPr="002525D3">
        <w:rPr>
          <w:sz w:val="20"/>
          <w:szCs w:val="20"/>
          <w:lang w:val="ru-RU"/>
        </w:rPr>
        <w:t>риказ Минтруда России от 25.12.2012 №</w:t>
      </w:r>
      <w:r>
        <w:rPr>
          <w:sz w:val="20"/>
          <w:szCs w:val="20"/>
        </w:rPr>
        <w:t> </w:t>
      </w:r>
      <w:r w:rsidRPr="002525D3">
        <w:rPr>
          <w:sz w:val="20"/>
          <w:szCs w:val="20"/>
          <w:lang w:val="ru-RU"/>
        </w:rPr>
        <w:t xml:space="preserve">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 (вместе с «ГОСТ </w:t>
      </w:r>
      <w:proofErr w:type="gramStart"/>
      <w:r w:rsidRPr="002525D3">
        <w:rPr>
          <w:sz w:val="20"/>
          <w:szCs w:val="20"/>
          <w:lang w:val="ru-RU"/>
        </w:rPr>
        <w:t>Р</w:t>
      </w:r>
      <w:proofErr w:type="gramEnd"/>
      <w:r w:rsidRPr="002525D3">
        <w:rPr>
          <w:sz w:val="20"/>
          <w:szCs w:val="20"/>
          <w:lang w:val="ru-RU"/>
        </w:rPr>
        <w:t xml:space="preserve"> 51079-2006 (ИСО 9999:2002) Группа Р20. Национальный стандарт Российской Федерации. Технические средства реабилитации людей с ограничениями жизнедеятельности (ОКС 11.180 ОКП 94 0100) (извлечения)»);</w:t>
      </w:r>
    </w:p>
  </w:footnote>
  <w:footnote w:id="2">
    <w:p w:rsidR="002525D3" w:rsidRPr="002525D3" w:rsidRDefault="002525D3" w:rsidP="002525D3">
      <w:pPr>
        <w:shd w:val="clear" w:color="auto" w:fill="FFFFFF"/>
        <w:rPr>
          <w:sz w:val="20"/>
          <w:szCs w:val="20"/>
          <w:lang w:val="ru-RU"/>
        </w:rPr>
      </w:pPr>
      <w:r>
        <w:rPr>
          <w:rStyle w:val="a3"/>
        </w:rPr>
        <w:footnoteRef/>
      </w:r>
      <w:r>
        <w:t> </w:t>
      </w:r>
      <w:r w:rsidRPr="002525D3">
        <w:rPr>
          <w:sz w:val="20"/>
          <w:szCs w:val="20"/>
          <w:lang w:val="ru-RU"/>
        </w:rPr>
        <w:t>приказ Минтруда России от 30.07.</w:t>
      </w:r>
      <w:smartTag w:uri="urn:schemas-microsoft-com:office:smarttags" w:element="metricconverter">
        <w:smartTagPr>
          <w:attr w:name="ProductID" w:val="2015 г"/>
        </w:smartTagPr>
        <w:r w:rsidRPr="002525D3">
          <w:rPr>
            <w:sz w:val="20"/>
            <w:szCs w:val="20"/>
            <w:lang w:val="ru-RU"/>
          </w:rPr>
          <w:t>2015</w:t>
        </w:r>
        <w:r w:rsidRPr="005314F3">
          <w:rPr>
            <w:sz w:val="20"/>
            <w:szCs w:val="20"/>
          </w:rPr>
          <w:t> </w:t>
        </w:r>
        <w:r w:rsidRPr="002525D3">
          <w:rPr>
            <w:sz w:val="20"/>
            <w:szCs w:val="20"/>
            <w:lang w:val="ru-RU"/>
          </w:rPr>
          <w:t>г</w:t>
        </w:r>
      </w:smartTag>
      <w:r w:rsidRPr="002525D3">
        <w:rPr>
          <w:sz w:val="20"/>
          <w:szCs w:val="20"/>
          <w:lang w:val="ru-RU"/>
        </w:rPr>
        <w:t>. №</w:t>
      </w:r>
      <w:r w:rsidRPr="005314F3">
        <w:rPr>
          <w:sz w:val="20"/>
          <w:szCs w:val="20"/>
        </w:rPr>
        <w:t> </w:t>
      </w:r>
      <w:r w:rsidRPr="002525D3">
        <w:rPr>
          <w:sz w:val="20"/>
          <w:szCs w:val="20"/>
          <w:lang w:val="ru-RU"/>
        </w:rPr>
        <w:t>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 приказ Депсоцразвития Югры от 06.03.2019 № 198-р «О плане мероприятий («дорожной карте») и признании утратившими силу некоторых приказов Депсоцразвития Югры», протокольное решение заседания Общественного совета при Департаменте социального развития Ханты-Мансийского автономного округа – Югры от 03.11.2016 № 10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D3"/>
    <w:rsid w:val="002525D3"/>
    <w:rsid w:val="00530165"/>
    <w:rsid w:val="00F7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25D3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footnote reference"/>
    <w:basedOn w:val="a0"/>
    <w:uiPriority w:val="99"/>
    <w:semiHidden/>
    <w:unhideWhenUsed/>
    <w:rsid w:val="002525D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2525D3"/>
    <w:pPr>
      <w:widowControl/>
      <w:tabs>
        <w:tab w:val="center" w:pos="4677"/>
        <w:tab w:val="right" w:pos="9355"/>
      </w:tabs>
      <w:ind w:firstLine="113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525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25D3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footnote reference"/>
    <w:basedOn w:val="a0"/>
    <w:uiPriority w:val="99"/>
    <w:semiHidden/>
    <w:unhideWhenUsed/>
    <w:rsid w:val="002525D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2525D3"/>
    <w:pPr>
      <w:widowControl/>
      <w:tabs>
        <w:tab w:val="center" w:pos="4677"/>
        <w:tab w:val="right" w:pos="9355"/>
      </w:tabs>
      <w:ind w:firstLine="113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525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2022-10-05T10:01:00Z</dcterms:created>
  <dcterms:modified xsi:type="dcterms:W3CDTF">2022-10-05T10:06:00Z</dcterms:modified>
</cp:coreProperties>
</file>